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60" w:firstLine="450"/>
        <w:rPr>
          <w:rFonts w:ascii="Open Sans" w:cs="Open Sans" w:eastAsia="Open Sans" w:hAnsi="Open Sans"/>
          <w:sz w:val="23"/>
          <w:szCs w:val="23"/>
        </w:rPr>
      </w:pPr>
      <w:bookmarkStart w:colFirst="0" w:colLast="0" w:name="_heading=h.gjdgxs" w:id="0"/>
      <w:bookmarkEnd w:id="0"/>
      <w:r w:rsidDel="00000000" w:rsidR="00000000" w:rsidRPr="00000000">
        <w:rPr>
          <w:rFonts w:ascii="Open Sans" w:cs="Open Sans" w:eastAsia="Open Sans" w:hAnsi="Open Sans"/>
          <w:sz w:val="23"/>
          <w:szCs w:val="23"/>
          <w:rtl w:val="0"/>
        </w:rPr>
        <w:tab/>
        <w:tab/>
        <w:tab/>
        <w:tab/>
        <w:tab/>
      </w:r>
    </w:p>
    <w:p w:rsidR="00000000" w:rsidDel="00000000" w:rsidP="00000000" w:rsidRDefault="00000000" w:rsidRPr="00000000" w14:paraId="00000002">
      <w:pPr>
        <w:spacing w:after="0" w:line="240" w:lineRule="auto"/>
        <w:ind w:left="0" w:firstLine="720"/>
        <w:rPr>
          <w:rFonts w:ascii="Open Sans" w:cs="Open Sans" w:eastAsia="Open Sans" w:hAnsi="Open Sans"/>
          <w:sz w:val="23"/>
          <w:szCs w:val="23"/>
        </w:rPr>
      </w:pPr>
      <w:bookmarkStart w:colFirst="0" w:colLast="0" w:name="_heading=h.hk79wshcmaok" w:id="1"/>
      <w:bookmarkEnd w:id="1"/>
      <w:r w:rsidDel="00000000" w:rsidR="00000000" w:rsidRPr="00000000">
        <w:rPr>
          <w:rtl w:val="0"/>
        </w:rPr>
      </w:r>
    </w:p>
    <w:p w:rsidR="00000000" w:rsidDel="00000000" w:rsidP="00000000" w:rsidRDefault="00000000" w:rsidRPr="00000000" w14:paraId="00000003">
      <w:pPr>
        <w:spacing w:after="0" w:line="276" w:lineRule="auto"/>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The Dorset Gypsy Roma and Traveller (GRT) Advocacy Project</w:t>
      </w:r>
    </w:p>
    <w:p w:rsidR="00000000" w:rsidDel="00000000" w:rsidP="00000000" w:rsidRDefault="00000000" w:rsidRPr="00000000" w14:paraId="00000004">
      <w:pPr>
        <w:spacing w:after="0" w:line="240" w:lineRule="auto"/>
        <w:rPr>
          <w:rFonts w:ascii="Open Sans" w:cs="Open Sans" w:eastAsia="Open Sans" w:hAnsi="Open Sans"/>
          <w:b w:val="1"/>
          <w:bCs w:val="1"/>
          <w:sz w:val="23"/>
          <w:szCs w:val="23"/>
          <w:u w:val="single"/>
        </w:rPr>
      </w:pPr>
      <w:r w:rsidDel="00000000" w:rsidR="00000000" w:rsidRPr="00000000">
        <w:rPr>
          <w:rtl w:val="0"/>
        </w:rPr>
      </w:r>
    </w:p>
    <w:p w:rsidR="00000000" w:rsidDel="00000000" w:rsidP="00000000" w:rsidRDefault="00000000" w:rsidRPr="00000000" w14:paraId="00000005">
      <w:pPr>
        <w:spacing w:after="0" w:line="240" w:lineRule="auto"/>
        <w:rPr>
          <w:rFonts w:ascii="Open Sans" w:cs="Open Sans" w:eastAsia="Open Sans" w:hAnsi="Open Sans"/>
          <w:b w:val="1"/>
          <w:bCs w:val="1"/>
          <w:sz w:val="23"/>
          <w:szCs w:val="23"/>
          <w:u w:val="single"/>
        </w:rPr>
      </w:pPr>
      <w:r w:rsidDel="00000000" w:rsidR="00000000" w:rsidRPr="00000000">
        <w:rPr>
          <w:rFonts w:ascii="Open Sans" w:cs="Open Sans" w:eastAsia="Open Sans" w:hAnsi="Open Sans"/>
          <w:b w:val="1"/>
          <w:bCs w:val="1"/>
          <w:sz w:val="23"/>
          <w:szCs w:val="23"/>
          <w:u w:val="single"/>
          <w:rtl w:val="0"/>
        </w:rPr>
        <w:t xml:space="preserve">GRT Welfare Benefits Support Worker – Job Description and Person Specification</w:t>
      </w:r>
    </w:p>
    <w:p w:rsidR="00000000" w:rsidDel="00000000" w:rsidP="00000000" w:rsidRDefault="00000000" w:rsidRPr="00000000" w14:paraId="00000006">
      <w:pPr>
        <w:keepNext w:val="1"/>
        <w:spacing w:after="0" w:line="240" w:lineRule="auto"/>
        <w:ind w:left="2880" w:hanging="2880"/>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07">
      <w:pPr>
        <w:keepNext w:val="1"/>
        <w:spacing w:after="0" w:line="240" w:lineRule="auto"/>
        <w:ind w:left="2880" w:hanging="2880"/>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Overall purpose of role</w:t>
      </w:r>
    </w:p>
    <w:p w:rsidR="00000000" w:rsidDel="00000000" w:rsidP="00000000" w:rsidRDefault="00000000" w:rsidRPr="00000000" w14:paraId="00000008">
      <w:pPr>
        <w:spacing w:after="0" w:line="240" w:lineRule="auto"/>
        <w:ind w:left="2880" w:hanging="2880"/>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09">
      <w:pPr>
        <w:spacing w:after="0" w:line="240" w:lineRule="auto"/>
        <w:ind w:left="2880" w:hanging="288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appointed person will be employed by Citizens Advice Central Dorset.</w:t>
      </w:r>
    </w:p>
    <w:p w:rsidR="00000000" w:rsidDel="00000000" w:rsidP="00000000" w:rsidRDefault="00000000" w:rsidRPr="00000000" w14:paraId="0000000A">
      <w:pPr>
        <w:spacing w:after="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Their main aim will be to provide welfare benefit support to all the advocacy workers under the Gypsy, Roma and Traveller project.</w:t>
      </w:r>
    </w:p>
    <w:p w:rsidR="00000000" w:rsidDel="00000000" w:rsidP="00000000" w:rsidRDefault="00000000" w:rsidRPr="00000000" w14:paraId="0000000B">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0C">
      <w:pPr>
        <w:spacing w:after="0" w:line="24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Context</w:t>
      </w:r>
    </w:p>
    <w:p w:rsidR="00000000" w:rsidDel="00000000" w:rsidP="00000000" w:rsidRDefault="00000000" w:rsidRPr="00000000" w14:paraId="0000000D">
      <w:pPr>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0E">
      <w:pPr>
        <w:spacing w:after="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Dorset GRT Project started in 2024 and is a partnership project between Citizens Advice Central Dorset, Kushti Bok and Citizens Advice Bournemouth, Christchurch and Poole. The aim of the project is to provide information, advice and support to Gypsy, Roma and Traveller communities (GRT) in Dorset and Bournemouth, Christchurch and Poole (BCP). The project also aims to raise awareness on the issues faced by Gypsy, Roma and Traveller (GRT) communities locally and nationally. </w:t>
      </w:r>
    </w:p>
    <w:p w:rsidR="00000000" w:rsidDel="00000000" w:rsidP="00000000" w:rsidRDefault="00000000" w:rsidRPr="00000000" w14:paraId="0000000F">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0">
      <w:pPr>
        <w:spacing w:after="20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This project builds on a pilot partnership project between Citizens Advice Central Dorset  (CACD) and Kushti Bok which brings together Citizens Advice, with its expertise in providing information and advice on a range of subjects, with Kushti Bok, a Dorset based charity made up of Gypsies, Travellers and others who have strong links with those communities, and which aims to give a voice to the Gypsies and Travellers of Dorset. </w:t>
      </w:r>
    </w:p>
    <w:p w:rsidR="00000000" w:rsidDel="00000000" w:rsidP="00000000" w:rsidRDefault="00000000" w:rsidRPr="00000000" w14:paraId="00000011">
      <w:pPr>
        <w:spacing w:after="20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If you would like to know more about information about Kushti Bok and the work they’re doing locally, please visit their website: </w:t>
      </w:r>
      <w:hyperlink r:id="rId7">
        <w:r w:rsidDel="00000000" w:rsidR="00000000" w:rsidRPr="00000000">
          <w:rPr>
            <w:rFonts w:ascii="Open Sans" w:cs="Open Sans" w:eastAsia="Open Sans" w:hAnsi="Open Sans"/>
            <w:color w:val="1155cc"/>
            <w:sz w:val="23"/>
            <w:szCs w:val="23"/>
            <w:u w:val="single"/>
            <w:rtl w:val="0"/>
          </w:rPr>
          <w:t xml:space="preserve">https://www.kushtibokdorset.co.uk/</w:t>
        </w:r>
      </w:hyperlink>
      <w:r w:rsidDel="00000000" w:rsidR="00000000" w:rsidRPr="00000000">
        <w:rPr>
          <w:rFonts w:ascii="Open Sans" w:cs="Open Sans" w:eastAsia="Open Sans" w:hAnsi="Open Sans"/>
          <w:sz w:val="23"/>
          <w:szCs w:val="23"/>
          <w:rtl w:val="0"/>
        </w:rPr>
        <w:t xml:space="preserve"> </w:t>
      </w:r>
    </w:p>
    <w:p w:rsidR="00000000" w:rsidDel="00000000" w:rsidP="00000000" w:rsidRDefault="00000000" w:rsidRPr="00000000" w14:paraId="00000012">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3">
      <w:pPr>
        <w:spacing w:after="0" w:line="240" w:lineRule="auto"/>
        <w:rPr>
          <w:rFonts w:ascii="Open Sans" w:cs="Open Sans" w:eastAsia="Open Sans" w:hAnsi="Open Sans"/>
          <w:sz w:val="23"/>
          <w:szCs w:val="23"/>
          <w:u w:val="single"/>
        </w:rPr>
      </w:pPr>
      <w:r w:rsidDel="00000000" w:rsidR="00000000" w:rsidRPr="00000000">
        <w:rPr>
          <w:rFonts w:ascii="Open Sans" w:cs="Open Sans" w:eastAsia="Open Sans" w:hAnsi="Open Sans"/>
          <w:b w:val="1"/>
          <w:bCs w:val="1"/>
          <w:sz w:val="23"/>
          <w:szCs w:val="23"/>
          <w:u w:val="single"/>
          <w:rtl w:val="0"/>
        </w:rPr>
        <w:t xml:space="preserve">Welfare Benefits Caseworkers</w:t>
      </w:r>
      <w:r w:rsidDel="00000000" w:rsidR="00000000" w:rsidRPr="00000000">
        <w:rPr>
          <w:rtl w:val="0"/>
        </w:rPr>
      </w:r>
    </w:p>
    <w:p w:rsidR="00000000" w:rsidDel="00000000" w:rsidP="00000000" w:rsidRDefault="00000000" w:rsidRPr="00000000" w14:paraId="00000014">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5">
      <w:pPr>
        <w:spacing w:after="0" w:line="24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Overview</w:t>
      </w:r>
    </w:p>
    <w:p w:rsidR="00000000" w:rsidDel="00000000" w:rsidP="00000000" w:rsidRDefault="00000000" w:rsidRPr="00000000" w14:paraId="00000016">
      <w:pPr>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17">
      <w:pPr>
        <w:widowControl w:val="0"/>
        <w:spacing w:after="20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To support and deliver Welfare Benefit Advice across Dorset and BCP areas. We are looking for enthusiastic caseworkers who will join an existing team to ensure delivery of service specifications, targets and quality standards for the GRT Service.</w:t>
      </w:r>
    </w:p>
    <w:p w:rsidR="00000000" w:rsidDel="00000000" w:rsidP="00000000" w:rsidRDefault="00000000" w:rsidRPr="00000000" w14:paraId="00000018">
      <w:pPr>
        <w:widowControl w:val="0"/>
        <w:spacing w:after="20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Welfare Benefit support worker will provide a high quality advice service in </w:t>
      </w:r>
    </w:p>
    <w:p w:rsidR="00000000" w:rsidDel="00000000" w:rsidP="00000000" w:rsidRDefault="00000000" w:rsidRPr="00000000" w14:paraId="00000019">
      <w:pPr>
        <w:widowControl w:val="0"/>
        <w:spacing w:after="20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support of the advocacy works who will be out in the community connecting with clients.  The post holder will provide welfare benefit knowledge and support to the advocacy worker with some contact with clients as required.  </w:t>
      </w:r>
    </w:p>
    <w:p w:rsidR="00000000" w:rsidDel="00000000" w:rsidP="00000000" w:rsidRDefault="00000000" w:rsidRPr="00000000" w14:paraId="0000001A">
      <w:pPr>
        <w:widowControl w:val="0"/>
        <w:spacing w:after="200" w:line="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The successful candidate will have previous experience of delivering welfare benefit advice and will be based in our Dorchester office.</w:t>
      </w:r>
    </w:p>
    <w:p w:rsidR="00000000" w:rsidDel="00000000" w:rsidP="00000000" w:rsidRDefault="00000000" w:rsidRPr="00000000" w14:paraId="0000001B">
      <w:pPr>
        <w:spacing w:after="0" w:line="240" w:lineRule="auto"/>
        <w:rPr>
          <w:rFonts w:ascii="Open Sans" w:cs="Open Sans" w:eastAsia="Open Sans" w:hAnsi="Open Sans"/>
          <w:sz w:val="23"/>
          <w:szCs w:val="23"/>
        </w:rPr>
      </w:pPr>
      <w:r w:rsidDel="00000000" w:rsidR="00000000" w:rsidRPr="00000000">
        <w:rPr>
          <w:rFonts w:ascii="Open Sans" w:cs="Open Sans" w:eastAsia="Open Sans" w:hAnsi="Open Sans"/>
          <w:b w:val="1"/>
          <w:bCs w:val="1"/>
          <w:sz w:val="23"/>
          <w:szCs w:val="23"/>
          <w:rtl w:val="0"/>
        </w:rPr>
        <w:t xml:space="preserve">Responsible to</w:t>
      </w:r>
      <w:r w:rsidDel="00000000" w:rsidR="00000000" w:rsidRPr="00000000">
        <w:rPr>
          <w:rFonts w:ascii="Open Sans" w:cs="Open Sans" w:eastAsia="Open Sans" w:hAnsi="Open Sans"/>
          <w:sz w:val="23"/>
          <w:szCs w:val="23"/>
          <w:rtl w:val="0"/>
        </w:rPr>
        <w:t xml:space="preserve">: GRT Project Manager</w:t>
      </w:r>
    </w:p>
    <w:p w:rsidR="00000000" w:rsidDel="00000000" w:rsidP="00000000" w:rsidRDefault="00000000" w:rsidRPr="00000000" w14:paraId="0000001C">
      <w:pPr>
        <w:spacing w:after="0" w:line="240" w:lineRule="auto"/>
        <w:rPr>
          <w:rFonts w:ascii="Open Sans" w:cs="Open Sans" w:eastAsia="Open Sans" w:hAnsi="Open Sans"/>
          <w:b w:val="1"/>
          <w:bCs w:val="1"/>
          <w:sz w:val="23"/>
          <w:szCs w:val="23"/>
          <w:u w:val="single"/>
        </w:rPr>
      </w:pPr>
      <w:bookmarkStart w:colFirst="0" w:colLast="0" w:name="_heading=h.30j0zll" w:id="2"/>
      <w:bookmarkEnd w:id="2"/>
      <w:r w:rsidDel="00000000" w:rsidR="00000000" w:rsidRPr="00000000">
        <w:rPr>
          <w:rtl w:val="0"/>
        </w:rPr>
      </w:r>
    </w:p>
    <w:p w:rsidR="00000000" w:rsidDel="00000000" w:rsidP="00000000" w:rsidRDefault="00000000" w:rsidRPr="00000000" w14:paraId="0000001D">
      <w:pPr>
        <w:spacing w:after="0" w:line="240" w:lineRule="auto"/>
        <w:rPr>
          <w:rFonts w:ascii="Open Sans" w:cs="Open Sans" w:eastAsia="Open Sans" w:hAnsi="Open Sans"/>
          <w:b w:val="1"/>
          <w:bCs w:val="1"/>
          <w:sz w:val="23"/>
          <w:szCs w:val="23"/>
          <w:u w:val="single"/>
        </w:rPr>
      </w:pPr>
      <w:bookmarkStart w:colFirst="0" w:colLast="0" w:name="_heading=h.1fob9te" w:id="3"/>
      <w:bookmarkEnd w:id="3"/>
      <w:r w:rsidDel="00000000" w:rsidR="00000000" w:rsidRPr="00000000">
        <w:rPr>
          <w:rFonts w:ascii="Open Sans" w:cs="Open Sans" w:eastAsia="Open Sans" w:hAnsi="Open Sans"/>
          <w:b w:val="1"/>
          <w:bCs w:val="1"/>
          <w:sz w:val="23"/>
          <w:szCs w:val="23"/>
          <w:u w:val="single"/>
          <w:rtl w:val="0"/>
        </w:rPr>
        <w:t xml:space="preserve">Job Description</w:t>
      </w:r>
    </w:p>
    <w:p w:rsidR="00000000" w:rsidDel="00000000" w:rsidP="00000000" w:rsidRDefault="00000000" w:rsidRPr="00000000" w14:paraId="0000001E">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F">
      <w:pPr>
        <w:spacing w:after="0" w:line="24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Casework</w:t>
      </w:r>
    </w:p>
    <w:p w:rsidR="00000000" w:rsidDel="00000000" w:rsidP="00000000" w:rsidRDefault="00000000" w:rsidRPr="00000000" w14:paraId="00000020">
      <w:pPr>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21">
      <w:pPr>
        <w:numPr>
          <w:ilvl w:val="0"/>
          <w:numId w:val="7"/>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maintain and progress casework</w:t>
      </w:r>
    </w:p>
    <w:p w:rsidR="00000000" w:rsidDel="00000000" w:rsidP="00000000" w:rsidRDefault="00000000" w:rsidRPr="00000000" w14:paraId="00000022">
      <w:pPr>
        <w:numPr>
          <w:ilvl w:val="0"/>
          <w:numId w:val="7"/>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passionate commitment to and good working knowledge of providing high-quality welfare benefits and casework support to people in need</w:t>
      </w:r>
    </w:p>
    <w:p w:rsidR="00000000" w:rsidDel="00000000" w:rsidP="00000000" w:rsidRDefault="00000000" w:rsidRPr="00000000" w14:paraId="00000023">
      <w:pPr>
        <w:numPr>
          <w:ilvl w:val="0"/>
          <w:numId w:val="7"/>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accessing charitable grants to support clients</w:t>
      </w:r>
    </w:p>
    <w:p w:rsidR="00000000" w:rsidDel="00000000" w:rsidP="00000000" w:rsidRDefault="00000000" w:rsidRPr="00000000" w14:paraId="00000024">
      <w:pPr>
        <w:numPr>
          <w:ilvl w:val="0"/>
          <w:numId w:val="7"/>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liaising with statutory and voluntary agencies to meet the individual needs and those of the GRT community </w:t>
      </w:r>
    </w:p>
    <w:p w:rsidR="00000000" w:rsidDel="00000000" w:rsidP="00000000" w:rsidRDefault="00000000" w:rsidRPr="00000000" w14:paraId="00000025">
      <w:pPr>
        <w:numPr>
          <w:ilvl w:val="0"/>
          <w:numId w:val="7"/>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be an effective communicator</w:t>
      </w:r>
    </w:p>
    <w:p w:rsidR="00000000" w:rsidDel="00000000" w:rsidP="00000000" w:rsidRDefault="00000000" w:rsidRPr="00000000" w14:paraId="00000026">
      <w:pPr>
        <w:numPr>
          <w:ilvl w:val="0"/>
          <w:numId w:val="7"/>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be able to listen and respond appropriately both to clients and other related professionals</w:t>
      </w:r>
    </w:p>
    <w:p w:rsidR="00000000" w:rsidDel="00000000" w:rsidP="00000000" w:rsidRDefault="00000000" w:rsidRPr="00000000" w14:paraId="00000027">
      <w:pPr>
        <w:numPr>
          <w:ilvl w:val="0"/>
          <w:numId w:val="7"/>
        </w:numPr>
        <w:spacing w:after="0" w:before="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a commitment to excellent customer care</w:t>
      </w:r>
    </w:p>
    <w:p w:rsidR="00000000" w:rsidDel="00000000" w:rsidP="00000000" w:rsidRDefault="00000000" w:rsidRPr="00000000" w14:paraId="00000028">
      <w:pPr>
        <w:numPr>
          <w:ilvl w:val="0"/>
          <w:numId w:val="7"/>
        </w:numPr>
        <w:spacing w:after="0" w:before="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have a natural telephone manner, empathy, compassion, and warmth</w:t>
      </w:r>
    </w:p>
    <w:p w:rsidR="00000000" w:rsidDel="00000000" w:rsidP="00000000" w:rsidRDefault="00000000" w:rsidRPr="00000000" w14:paraId="00000029">
      <w:pPr>
        <w:numPr>
          <w:ilvl w:val="0"/>
          <w:numId w:val="1"/>
        </w:numPr>
        <w:spacing w:after="0" w:before="0" w:line="240" w:lineRule="auto"/>
        <w:ind w:left="708.6614173228347"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work closely with other team members to respond and manage demand</w:t>
      </w:r>
    </w:p>
    <w:p w:rsidR="00000000" w:rsidDel="00000000" w:rsidP="00000000" w:rsidRDefault="00000000" w:rsidRPr="00000000" w14:paraId="0000002A">
      <w:pPr>
        <w:numPr>
          <w:ilvl w:val="0"/>
          <w:numId w:val="1"/>
        </w:numPr>
        <w:spacing w:after="0" w:line="240" w:lineRule="auto"/>
        <w:ind w:left="708.6614173228347"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provide quality casework and advice, to assist clients to access their entitlement to welfare benefits and other sources of financial help, up to and including tribunal work</w:t>
      </w:r>
    </w:p>
    <w:p w:rsidR="00000000" w:rsidDel="00000000" w:rsidP="00000000" w:rsidRDefault="00000000" w:rsidRPr="00000000" w14:paraId="0000002B">
      <w:pPr>
        <w:numPr>
          <w:ilvl w:val="0"/>
          <w:numId w:val="1"/>
        </w:numPr>
        <w:spacing w:after="0" w:line="240" w:lineRule="auto"/>
        <w:ind w:left="708.6614173228347"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provide support and training to other members of the team</w:t>
      </w:r>
    </w:p>
    <w:p w:rsidR="00000000" w:rsidDel="00000000" w:rsidP="00000000" w:rsidRDefault="00000000" w:rsidRPr="00000000" w14:paraId="0000002C">
      <w:pPr>
        <w:numPr>
          <w:ilvl w:val="0"/>
          <w:numId w:val="1"/>
        </w:numPr>
        <w:spacing w:after="0" w:line="240" w:lineRule="auto"/>
        <w:ind w:left="708.6614173228347"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provide advice as required by telephone and email as required by the advocacy workers</w:t>
      </w:r>
    </w:p>
    <w:p w:rsidR="00000000" w:rsidDel="00000000" w:rsidP="00000000" w:rsidRDefault="00000000" w:rsidRPr="00000000" w14:paraId="0000002D">
      <w:pPr>
        <w:numPr>
          <w:ilvl w:val="0"/>
          <w:numId w:val="1"/>
        </w:numPr>
        <w:spacing w:after="0" w:line="240" w:lineRule="auto"/>
        <w:ind w:left="708.6614173228347"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support Citizens Advice’s research and campaign work by providing case studies and feedback on issues of concern </w:t>
      </w:r>
    </w:p>
    <w:p w:rsidR="00000000" w:rsidDel="00000000" w:rsidP="00000000" w:rsidRDefault="00000000" w:rsidRPr="00000000" w14:paraId="0000002E">
      <w:pPr>
        <w:spacing w:after="0" w:line="240" w:lineRule="auto"/>
        <w:ind w:left="720" w:firstLine="0"/>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2F">
      <w:pPr>
        <w:spacing w:after="0" w:line="24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Team Support</w:t>
      </w:r>
    </w:p>
    <w:p w:rsidR="00000000" w:rsidDel="00000000" w:rsidP="00000000" w:rsidRDefault="00000000" w:rsidRPr="00000000" w14:paraId="00000030">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1">
      <w:pPr>
        <w:numPr>
          <w:ilvl w:val="0"/>
          <w:numId w:val="3"/>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Provide support to the rest of the team to an agreed level depending on your experience and expertise.</w:t>
      </w:r>
    </w:p>
    <w:p w:rsidR="00000000" w:rsidDel="00000000" w:rsidP="00000000" w:rsidRDefault="00000000" w:rsidRPr="00000000" w14:paraId="00000032">
      <w:pPr>
        <w:numPr>
          <w:ilvl w:val="0"/>
          <w:numId w:val="3"/>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Contribute to the quality assurance of the advice and cases given by the team.</w:t>
      </w:r>
    </w:p>
    <w:p w:rsidR="00000000" w:rsidDel="00000000" w:rsidP="00000000" w:rsidRDefault="00000000" w:rsidRPr="00000000" w14:paraId="00000033">
      <w:pPr>
        <w:numPr>
          <w:ilvl w:val="0"/>
          <w:numId w:val="3"/>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Provide feedback on ongoing cases and provide examples of case studies.</w:t>
      </w:r>
    </w:p>
    <w:p w:rsidR="00000000" w:rsidDel="00000000" w:rsidP="00000000" w:rsidRDefault="00000000" w:rsidRPr="00000000" w14:paraId="00000034">
      <w:pPr>
        <w:numPr>
          <w:ilvl w:val="0"/>
          <w:numId w:val="3"/>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Work with other team members to respond and manage referrals and enquires</w:t>
      </w:r>
    </w:p>
    <w:p w:rsidR="00000000" w:rsidDel="00000000" w:rsidP="00000000" w:rsidRDefault="00000000" w:rsidRPr="00000000" w14:paraId="00000035">
      <w:pPr>
        <w:spacing w:after="0" w:line="24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Professional Development</w:t>
      </w:r>
    </w:p>
    <w:p w:rsidR="00000000" w:rsidDel="00000000" w:rsidP="00000000" w:rsidRDefault="00000000" w:rsidRPr="00000000" w14:paraId="00000036">
      <w:pPr>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37">
      <w:pPr>
        <w:numPr>
          <w:ilvl w:val="0"/>
          <w:numId w:val="6"/>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Keep up to date with current training requirements as required by National Citizens Advice, the local office and the GRT community</w:t>
      </w:r>
    </w:p>
    <w:p w:rsidR="00000000" w:rsidDel="00000000" w:rsidP="00000000" w:rsidRDefault="00000000" w:rsidRPr="00000000" w14:paraId="00000038">
      <w:pPr>
        <w:numPr>
          <w:ilvl w:val="0"/>
          <w:numId w:val="6"/>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Read relevant publications</w:t>
      </w:r>
    </w:p>
    <w:p w:rsidR="00000000" w:rsidDel="00000000" w:rsidP="00000000" w:rsidRDefault="00000000" w:rsidRPr="00000000" w14:paraId="00000039">
      <w:pPr>
        <w:numPr>
          <w:ilvl w:val="0"/>
          <w:numId w:val="6"/>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Attend internal and external meetings on training as agreed with the line manager</w:t>
      </w:r>
    </w:p>
    <w:p w:rsidR="00000000" w:rsidDel="00000000" w:rsidP="00000000" w:rsidRDefault="00000000" w:rsidRPr="00000000" w14:paraId="0000003A">
      <w:pPr>
        <w:numPr>
          <w:ilvl w:val="0"/>
          <w:numId w:val="6"/>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Prepare for and attend supervision sessions/team meetings/management team meetings as appropriate</w:t>
      </w:r>
    </w:p>
    <w:p w:rsidR="00000000" w:rsidDel="00000000" w:rsidP="00000000" w:rsidRDefault="00000000" w:rsidRPr="00000000" w14:paraId="0000003B">
      <w:pPr>
        <w:spacing w:after="0" w:line="2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3C">
      <w:pPr>
        <w:spacing w:after="0" w:line="24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Other duties and responsibilities</w:t>
      </w:r>
    </w:p>
    <w:p w:rsidR="00000000" w:rsidDel="00000000" w:rsidP="00000000" w:rsidRDefault="00000000" w:rsidRPr="00000000" w14:paraId="0000003D">
      <w:pPr>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3E">
      <w:pPr>
        <w:numPr>
          <w:ilvl w:val="0"/>
          <w:numId w:val="4"/>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Carry out any other tasks that may be within the scope of the post to ensure the effective delivery and development of the service</w:t>
      </w:r>
    </w:p>
    <w:p w:rsidR="00000000" w:rsidDel="00000000" w:rsidP="00000000" w:rsidRDefault="00000000" w:rsidRPr="00000000" w14:paraId="0000003F">
      <w:pPr>
        <w:numPr>
          <w:ilvl w:val="0"/>
          <w:numId w:val="4"/>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Demonstrate commitment to the aims and policies of the Citizens Advice service</w:t>
      </w:r>
    </w:p>
    <w:p w:rsidR="00000000" w:rsidDel="00000000" w:rsidP="00000000" w:rsidRDefault="00000000" w:rsidRPr="00000000" w14:paraId="00000040">
      <w:pPr>
        <w:numPr>
          <w:ilvl w:val="0"/>
          <w:numId w:val="4"/>
        </w:numPr>
        <w:spacing w:after="0" w:line="240" w:lineRule="auto"/>
        <w:ind w:left="992"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Abide by health and safety guidelines and share responsibility for own safety and that of colleagues</w:t>
      </w:r>
    </w:p>
    <w:p w:rsidR="00000000" w:rsidDel="00000000" w:rsidP="00000000" w:rsidRDefault="00000000" w:rsidRPr="00000000" w14:paraId="00000041">
      <w:pPr>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42">
      <w:pPr>
        <w:spacing w:after="0" w:line="240" w:lineRule="auto"/>
        <w:rPr>
          <w:rFonts w:ascii="Open Sans" w:cs="Open Sans" w:eastAsia="Open Sans" w:hAnsi="Open Sans"/>
          <w:b w:val="1"/>
          <w:bCs w:val="1"/>
          <w:sz w:val="23"/>
          <w:szCs w:val="23"/>
          <w:u w:val="single"/>
        </w:rPr>
      </w:pPr>
      <w:r w:rsidDel="00000000" w:rsidR="00000000" w:rsidRPr="00000000">
        <w:rPr>
          <w:rFonts w:ascii="Open Sans" w:cs="Open Sans" w:eastAsia="Open Sans" w:hAnsi="Open Sans"/>
          <w:b w:val="1"/>
          <w:bCs w:val="1"/>
          <w:sz w:val="23"/>
          <w:szCs w:val="23"/>
          <w:u w:val="single"/>
          <w:rtl w:val="0"/>
        </w:rPr>
        <w:t xml:space="preserve">Person Specification</w:t>
      </w:r>
    </w:p>
    <w:p w:rsidR="00000000" w:rsidDel="00000000" w:rsidP="00000000" w:rsidRDefault="00000000" w:rsidRPr="00000000" w14:paraId="00000043">
      <w:pPr>
        <w:widowControl w:val="0"/>
        <w:spacing w:after="0" w:line="240" w:lineRule="auto"/>
        <w:rPr>
          <w:rFonts w:ascii="Open Sans" w:cs="Open Sans" w:eastAsia="Open Sans" w:hAnsi="Open Sans"/>
          <w:b w:val="1"/>
          <w:bCs w:val="1"/>
          <w:sz w:val="23"/>
          <w:szCs w:val="23"/>
        </w:rPr>
      </w:pPr>
      <w:r w:rsidDel="00000000" w:rsidR="00000000" w:rsidRPr="00000000">
        <w:rPr>
          <w:rtl w:val="0"/>
        </w:rPr>
      </w:r>
    </w:p>
    <w:p w:rsidR="00000000" w:rsidDel="00000000" w:rsidP="00000000" w:rsidRDefault="00000000" w:rsidRPr="00000000" w14:paraId="00000044">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Substantial recent advice work experience, in a range of subject areas, including Debt, Housing, Employment, Health etc.</w:t>
      </w:r>
    </w:p>
    <w:p w:rsidR="00000000" w:rsidDel="00000000" w:rsidP="00000000" w:rsidRDefault="00000000" w:rsidRPr="00000000" w14:paraId="00000045">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Demonstrable knowledge of welfare benefits including those related to disability and sickness benefits, including experience of preparing for tribunals.</w:t>
      </w:r>
    </w:p>
    <w:p w:rsidR="00000000" w:rsidDel="00000000" w:rsidP="00000000" w:rsidRDefault="00000000" w:rsidRPr="00000000" w14:paraId="00000046">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 ordered approach to casework and an ability and willingness to follow set procedures concerning casework and file management.</w:t>
      </w:r>
    </w:p>
    <w:p w:rsidR="00000000" w:rsidDel="00000000" w:rsidP="00000000" w:rsidRDefault="00000000" w:rsidRPr="00000000" w14:paraId="00000047">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 understanding of the issues facing people of marginalised communities.  </w:t>
      </w:r>
    </w:p>
    <w:p w:rsidR="00000000" w:rsidDel="00000000" w:rsidP="00000000" w:rsidRDefault="00000000" w:rsidRPr="00000000" w14:paraId="00000048">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Good oral communication skills. </w:t>
      </w:r>
    </w:p>
    <w:p w:rsidR="00000000" w:rsidDel="00000000" w:rsidP="00000000" w:rsidRDefault="00000000" w:rsidRPr="00000000" w14:paraId="00000049">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Ability to communicate effectively in writing with particular emphasis on negotiation and representation skills when working directly with the DWP</w:t>
      </w:r>
    </w:p>
    <w:p w:rsidR="00000000" w:rsidDel="00000000" w:rsidP="00000000" w:rsidRDefault="00000000" w:rsidRPr="00000000" w14:paraId="0000004A">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Ability to work with a wide cross section of the public.</w:t>
      </w:r>
    </w:p>
    <w:p w:rsidR="00000000" w:rsidDel="00000000" w:rsidP="00000000" w:rsidRDefault="00000000" w:rsidRPr="00000000" w14:paraId="0000004B">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Numeracy to the levels required in the tasks.</w:t>
      </w:r>
    </w:p>
    <w:p w:rsidR="00000000" w:rsidDel="00000000" w:rsidP="00000000" w:rsidRDefault="00000000" w:rsidRPr="00000000" w14:paraId="0000004C">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Ability to work without close supervision, to prioritise own work and meet deadlines.</w:t>
      </w:r>
    </w:p>
    <w:p w:rsidR="00000000" w:rsidDel="00000000" w:rsidP="00000000" w:rsidRDefault="00000000" w:rsidRPr="00000000" w14:paraId="0000004D">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Skills in word processing including the Google Suite.</w:t>
      </w:r>
    </w:p>
    <w:p w:rsidR="00000000" w:rsidDel="00000000" w:rsidP="00000000" w:rsidRDefault="00000000" w:rsidRPr="00000000" w14:paraId="0000004E">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Flexible approach and willingness to work as part of a team.</w:t>
      </w:r>
    </w:p>
    <w:p w:rsidR="00000000" w:rsidDel="00000000" w:rsidP="00000000" w:rsidRDefault="00000000" w:rsidRPr="00000000" w14:paraId="0000004F">
      <w:pPr>
        <w:widowControl w:val="0"/>
        <w:numPr>
          <w:ilvl w:val="0"/>
          <w:numId w:val="5"/>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Willingness to undertake training, professional development and gain an understanding of the GRT community.</w:t>
      </w:r>
    </w:p>
    <w:p w:rsidR="00000000" w:rsidDel="00000000" w:rsidP="00000000" w:rsidRDefault="00000000" w:rsidRPr="00000000" w14:paraId="00000050">
      <w:pPr>
        <w:widowControl w:val="0"/>
        <w:numPr>
          <w:ilvl w:val="0"/>
          <w:numId w:val="2"/>
        </w:numPr>
        <w:spacing w:after="0" w:line="24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An understanding of and commitment to the Aims and Principles of the CA service and its Equal Opportunities policies.</w:t>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0" w:line="276" w:lineRule="auto"/>
      <w:jc w:val="center"/>
      <w:rPr/>
    </w:pPr>
    <w:r w:rsidDel="00000000" w:rsidR="00000000" w:rsidRPr="00000000">
      <w:rPr>
        <w:rFonts w:ascii="Arial" w:cs="Arial" w:eastAsia="Arial" w:hAnsi="Arial"/>
      </w:rPr>
      <w:drawing>
        <wp:inline distB="114300" distT="114300" distL="114300" distR="114300">
          <wp:extent cx="1450674" cy="719138"/>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50674" cy="719138"/>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684515" cy="684515"/>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4515" cy="684515"/>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197822" cy="625828"/>
          <wp:effectExtent b="0" l="0" r="0" t="0"/>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197822" cy="6258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ushtibokdorset.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FkBaGB8bfnBNP3lBLE2tvBt0g==">CgMxLjAyCGguZ2pkZ3hzMg5oLmhrNzl3c2hjbWFvazIJaC4zMGowemxsMgloLjFmb2I5dGU4AHIhMS10dngwV2VuRTFnTldMRWw3TjVmcDU5OW9hRWZEZUt1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